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4D3C" w14:textId="4BDFBB2B" w:rsidR="007549EB" w:rsidRDefault="00BB5EA4">
      <w:r>
        <w:t xml:space="preserve">Pete Deschenes Lake Gaston Stakeholders </w:t>
      </w:r>
      <w:r w:rsidR="00011595">
        <w:t>Board</w:t>
      </w:r>
      <w:r>
        <w:t xml:space="preserve"> meeting </w:t>
      </w:r>
      <w:r w:rsidR="00D408D9">
        <w:t>minutes</w:t>
      </w:r>
    </w:p>
    <w:p w14:paraId="08C72C79" w14:textId="6D365813" w:rsidR="00BB5EA4" w:rsidRDefault="00BB5EA4">
      <w:r>
        <w:t xml:space="preserve">March 11, </w:t>
      </w:r>
      <w:r w:rsidR="00A55A15">
        <w:t>2025,</w:t>
      </w:r>
      <w:r>
        <w:t xml:space="preserve"> 9:00 to </w:t>
      </w:r>
      <w:r w:rsidR="003E5B4C">
        <w:t>14:10</w:t>
      </w:r>
    </w:p>
    <w:p w14:paraId="6989E854" w14:textId="0B629474" w:rsidR="00BB5EA4" w:rsidRDefault="00BB5EA4">
      <w:r>
        <w:t>Lake Gaston Lions Club, Henrico, NC 27842</w:t>
      </w:r>
    </w:p>
    <w:p w14:paraId="111685D9" w14:textId="1CC02769" w:rsidR="00BB5EA4" w:rsidRDefault="00BB5EA4"/>
    <w:p w14:paraId="77B261FD" w14:textId="5B48A8A9" w:rsidR="00BB5EA4" w:rsidRDefault="003E5B4C">
      <w:r>
        <w:t xml:space="preserve">Several speakers/presentations were provided during a morning session followed by lunch.  The Lake Gaston </w:t>
      </w:r>
      <w:r w:rsidR="00A55A15">
        <w:t>Association (</w:t>
      </w:r>
      <w:r w:rsidR="00E06BCE">
        <w:t>LGA)</w:t>
      </w:r>
      <w:r>
        <w:t xml:space="preserve"> </w:t>
      </w:r>
      <w:r w:rsidR="00D408D9">
        <w:t>and,</w:t>
      </w:r>
      <w:r>
        <w:t xml:space="preserve"> jointly with the Lake Gaston Weed Control Council</w:t>
      </w:r>
      <w:r w:rsidR="00E06BCE">
        <w:t xml:space="preserve"> (LGWCC)</w:t>
      </w:r>
      <w:r>
        <w:t xml:space="preserve"> hosted and provided refreshments.</w:t>
      </w:r>
      <w:r w:rsidR="00E50A9B">
        <w:t xml:space="preserve"> A You Tube video of the presentations </w:t>
      </w:r>
      <w:r w:rsidR="00D408D9">
        <w:t>is</w:t>
      </w:r>
      <w:r w:rsidR="00E50A9B">
        <w:t xml:space="preserve"> being made available to the public.</w:t>
      </w:r>
    </w:p>
    <w:p w14:paraId="256C80A9" w14:textId="77777777" w:rsidR="003E5B4C" w:rsidRDefault="003E5B4C"/>
    <w:p w14:paraId="2663B79F" w14:textId="62CA08CB" w:rsidR="00BB5EA4" w:rsidRDefault="00BB5EA4" w:rsidP="00BB5EA4">
      <w:pPr>
        <w:tabs>
          <w:tab w:val="left" w:pos="1455"/>
        </w:tabs>
      </w:pPr>
      <w:r>
        <w:t>Proxy was given by Pete Deschenes, President of Lake Gaston Stakeholders Forum to Lake Gaston Association to facilitate this meeting. As President of Lake Gaston Association, Jeff Zimmer preside</w:t>
      </w:r>
      <w:r w:rsidR="009C00CB">
        <w:t>d</w:t>
      </w:r>
      <w:r>
        <w:t xml:space="preserve"> over th</w:t>
      </w:r>
      <w:r w:rsidR="009C00CB">
        <w:t>e</w:t>
      </w:r>
      <w:r>
        <w:t xml:space="preserve"> meeting. </w:t>
      </w:r>
    </w:p>
    <w:p w14:paraId="315172BC" w14:textId="77777777" w:rsidR="00BB5EA4" w:rsidRDefault="00BB5EA4" w:rsidP="00BB5EA4">
      <w:pPr>
        <w:tabs>
          <w:tab w:val="left" w:pos="1455"/>
        </w:tabs>
      </w:pPr>
    </w:p>
    <w:p w14:paraId="730B3E49" w14:textId="2CC54954" w:rsidR="00BB5EA4" w:rsidRDefault="009C00CB" w:rsidP="00BB5EA4">
      <w:pPr>
        <w:tabs>
          <w:tab w:val="left" w:pos="1455"/>
        </w:tabs>
      </w:pPr>
      <w:r>
        <w:t>The meeting</w:t>
      </w:r>
      <w:r w:rsidR="00BB5EA4">
        <w:t xml:space="preserve"> was called to order at 12:41 by Jeff </w:t>
      </w:r>
      <w:r>
        <w:t>Zimmer</w:t>
      </w:r>
      <w:r w:rsidR="00A115C7">
        <w:t>.</w:t>
      </w:r>
    </w:p>
    <w:p w14:paraId="7A42C996" w14:textId="77777777" w:rsidR="00A115C7" w:rsidRDefault="00A115C7" w:rsidP="00BB5EA4">
      <w:pPr>
        <w:tabs>
          <w:tab w:val="left" w:pos="1455"/>
        </w:tabs>
      </w:pPr>
    </w:p>
    <w:p w14:paraId="1EDEEB8A" w14:textId="4AAE00B7" w:rsidR="00BB5EA4" w:rsidRDefault="00BB5EA4" w:rsidP="00A115C7">
      <w:pPr>
        <w:pStyle w:val="ListParagraph"/>
        <w:tabs>
          <w:tab w:val="left" w:pos="1455"/>
        </w:tabs>
        <w:ind w:left="0"/>
      </w:pPr>
      <w:r>
        <w:t xml:space="preserve">Jessica Baumann presented 2025 </w:t>
      </w:r>
      <w:r w:rsidR="00A115C7">
        <w:t xml:space="preserve">TAG </w:t>
      </w:r>
      <w:r>
        <w:t xml:space="preserve">recommendations </w:t>
      </w:r>
      <w:r w:rsidR="00290B3A">
        <w:t>and covered the following areas:</w:t>
      </w:r>
    </w:p>
    <w:p w14:paraId="18776D99" w14:textId="7E394ECD" w:rsidR="00BB5EA4" w:rsidRDefault="00A115C7" w:rsidP="00290B3A">
      <w:pPr>
        <w:pStyle w:val="ListParagraph"/>
        <w:numPr>
          <w:ilvl w:val="0"/>
          <w:numId w:val="1"/>
        </w:numPr>
        <w:tabs>
          <w:tab w:val="left" w:pos="1455"/>
        </w:tabs>
      </w:pPr>
      <w:r>
        <w:t xml:space="preserve">Overall </w:t>
      </w:r>
      <w:r w:rsidR="00BB5EA4">
        <w:t xml:space="preserve">Monitoring </w:t>
      </w:r>
      <w:r w:rsidR="00FF614C">
        <w:t>efforts</w:t>
      </w:r>
      <w:r w:rsidR="00BB5EA4">
        <w:t xml:space="preserve"> </w:t>
      </w:r>
    </w:p>
    <w:p w14:paraId="065F6D38" w14:textId="22DC678C" w:rsidR="00BB5EA4" w:rsidRDefault="00BB5EA4" w:rsidP="00536FA8">
      <w:pPr>
        <w:pStyle w:val="ListParagraph"/>
        <w:numPr>
          <w:ilvl w:val="1"/>
          <w:numId w:val="1"/>
        </w:numPr>
        <w:tabs>
          <w:tab w:val="left" w:pos="1455"/>
        </w:tabs>
      </w:pPr>
      <w:r>
        <w:t xml:space="preserve">Fall Volunteer </w:t>
      </w:r>
      <w:r w:rsidR="00A428B9">
        <w:t xml:space="preserve">&amp; NCSU vegetation </w:t>
      </w:r>
      <w:r>
        <w:t>surve</w:t>
      </w:r>
      <w:r w:rsidR="00290B3A">
        <w:t>y</w:t>
      </w:r>
      <w:r w:rsidR="00C324D6">
        <w:t xml:space="preserve"> </w:t>
      </w:r>
    </w:p>
    <w:p w14:paraId="104F12CE" w14:textId="39CF0B15" w:rsidR="00C74D13" w:rsidRDefault="00C74D13" w:rsidP="00536FA8">
      <w:pPr>
        <w:pStyle w:val="ListParagraph"/>
        <w:numPr>
          <w:ilvl w:val="1"/>
          <w:numId w:val="1"/>
        </w:numPr>
        <w:tabs>
          <w:tab w:val="left" w:pos="1455"/>
        </w:tabs>
      </w:pPr>
      <w:r>
        <w:t>The Aquatic Plant Community</w:t>
      </w:r>
    </w:p>
    <w:p w14:paraId="0F053CA7" w14:textId="1C2B1B86" w:rsidR="00BB5EA4" w:rsidRDefault="00C74D13" w:rsidP="00290B3A">
      <w:pPr>
        <w:pStyle w:val="ListParagraph"/>
        <w:numPr>
          <w:ilvl w:val="0"/>
          <w:numId w:val="1"/>
        </w:numPr>
        <w:tabs>
          <w:tab w:val="left" w:pos="1455"/>
        </w:tabs>
      </w:pPr>
      <w:r>
        <w:t>Monitoring &amp; Treatment Efforts</w:t>
      </w:r>
    </w:p>
    <w:p w14:paraId="381FDE32" w14:textId="7AFE2132" w:rsidR="00BB5EA4" w:rsidRDefault="0008583C" w:rsidP="00290B3A">
      <w:pPr>
        <w:pStyle w:val="ListParagraph"/>
        <w:numPr>
          <w:ilvl w:val="1"/>
          <w:numId w:val="1"/>
        </w:numPr>
        <w:tabs>
          <w:tab w:val="left" w:pos="1455"/>
        </w:tabs>
      </w:pPr>
      <w:r>
        <w:t>Hydrilla-Survey &amp; Treatments</w:t>
      </w:r>
    </w:p>
    <w:p w14:paraId="22FF1373" w14:textId="77777777" w:rsidR="009C00CB" w:rsidRDefault="00BB5EA4" w:rsidP="009C00CB">
      <w:pPr>
        <w:pStyle w:val="ListParagraph"/>
        <w:numPr>
          <w:ilvl w:val="1"/>
          <w:numId w:val="1"/>
        </w:numPr>
        <w:tabs>
          <w:tab w:val="left" w:pos="1455"/>
        </w:tabs>
      </w:pPr>
      <w:r>
        <w:t xml:space="preserve">Lyngbya Management </w:t>
      </w:r>
    </w:p>
    <w:p w14:paraId="29324AC4" w14:textId="77777777" w:rsidR="00C324D6" w:rsidRDefault="00290B3A" w:rsidP="00290B3A">
      <w:pPr>
        <w:pStyle w:val="ListParagraph"/>
        <w:numPr>
          <w:ilvl w:val="0"/>
          <w:numId w:val="1"/>
        </w:numPr>
        <w:tabs>
          <w:tab w:val="left" w:pos="1455"/>
        </w:tabs>
      </w:pPr>
      <w:r>
        <w:t>2025 Recommendations</w:t>
      </w:r>
    </w:p>
    <w:p w14:paraId="7A930B50" w14:textId="455D2928" w:rsidR="00290B3A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 xml:space="preserve">Continue </w:t>
      </w:r>
      <w:r w:rsidR="00256A87">
        <w:t>funding &amp;</w:t>
      </w:r>
      <w:r w:rsidR="00A428B9">
        <w:t xml:space="preserve"> support </w:t>
      </w:r>
      <w:r>
        <w:t>annual survey</w:t>
      </w:r>
    </w:p>
    <w:p w14:paraId="25C9C8B1" w14:textId="5F388F96" w:rsidR="00C324D6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>Treat no more than 200 acres of Hydrilla</w:t>
      </w:r>
    </w:p>
    <w:p w14:paraId="6C7EECBF" w14:textId="5A1107AF" w:rsidR="00C324D6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>No grass carp required to be stocked</w:t>
      </w:r>
    </w:p>
    <w:p w14:paraId="47B2B9CB" w14:textId="423EFDF0" w:rsidR="00C324D6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>Treat no more than 500 acres of Lyngbya, monitor efficacy &amp; adjust protocols</w:t>
      </w:r>
    </w:p>
    <w:p w14:paraId="3EE38BF9" w14:textId="78B504B6" w:rsidR="00C324D6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>Continue Habitat Enhancement</w:t>
      </w:r>
      <w:r w:rsidR="00435940">
        <w:t xml:space="preserve"> (native revegetation)</w:t>
      </w:r>
    </w:p>
    <w:p w14:paraId="0D32837E" w14:textId="3499703A" w:rsidR="00C324D6" w:rsidRDefault="00C324D6" w:rsidP="00477BAC">
      <w:pPr>
        <w:pStyle w:val="ListParagraph"/>
        <w:numPr>
          <w:ilvl w:val="4"/>
          <w:numId w:val="10"/>
        </w:numPr>
        <w:tabs>
          <w:tab w:val="left" w:pos="1455"/>
        </w:tabs>
      </w:pPr>
      <w:r>
        <w:t>Continue research (Tidewater mucket mortality, toxins, Lab Evaluations)</w:t>
      </w:r>
    </w:p>
    <w:p w14:paraId="694A321E" w14:textId="77777777" w:rsidR="00290B3A" w:rsidRDefault="00290B3A" w:rsidP="00290B3A">
      <w:pPr>
        <w:pStyle w:val="ListParagraph"/>
        <w:tabs>
          <w:tab w:val="left" w:pos="1455"/>
        </w:tabs>
      </w:pPr>
    </w:p>
    <w:p w14:paraId="6A81EDAE" w14:textId="5003B113" w:rsidR="00290B3A" w:rsidRPr="009C00CB" w:rsidRDefault="00290B3A" w:rsidP="00290B3A">
      <w:pPr>
        <w:tabs>
          <w:tab w:val="left" w:pos="1455"/>
        </w:tabs>
        <w:rPr>
          <w:i/>
          <w:iCs/>
        </w:rPr>
      </w:pPr>
      <w:r w:rsidRPr="009C00CB">
        <w:rPr>
          <w:i/>
          <w:iCs/>
        </w:rPr>
        <w:t xml:space="preserve">Motion to Accept the recommendations provided and forward to </w:t>
      </w:r>
      <w:r w:rsidR="004F164D">
        <w:rPr>
          <w:i/>
          <w:iCs/>
        </w:rPr>
        <w:t>the LGWCC</w:t>
      </w:r>
      <w:r w:rsidRPr="009C00CB">
        <w:rPr>
          <w:i/>
          <w:iCs/>
        </w:rPr>
        <w:t xml:space="preserve"> by Drew</w:t>
      </w:r>
      <w:r w:rsidR="00C324D6">
        <w:rPr>
          <w:i/>
          <w:iCs/>
        </w:rPr>
        <w:t xml:space="preserve"> Goodwin </w:t>
      </w:r>
      <w:r w:rsidR="00011595">
        <w:rPr>
          <w:i/>
          <w:iCs/>
        </w:rPr>
        <w:t>,</w:t>
      </w:r>
      <w:r w:rsidRPr="009C00CB">
        <w:rPr>
          <w:i/>
          <w:iCs/>
        </w:rPr>
        <w:t xml:space="preserve"> and seconded by Deb</w:t>
      </w:r>
      <w:r w:rsidR="009C00CB">
        <w:rPr>
          <w:i/>
          <w:iCs/>
        </w:rPr>
        <w:t xml:space="preserve"> P</w:t>
      </w:r>
      <w:r w:rsidR="00AD5A37">
        <w:rPr>
          <w:i/>
          <w:iCs/>
        </w:rPr>
        <w:t>ulgencio</w:t>
      </w:r>
      <w:r w:rsidR="009C00CB">
        <w:rPr>
          <w:i/>
          <w:iCs/>
        </w:rPr>
        <w:t>, Auxiliary Coast Guard</w:t>
      </w:r>
      <w:r w:rsidRPr="009C00CB">
        <w:rPr>
          <w:i/>
          <w:iCs/>
        </w:rPr>
        <w:t>.</w:t>
      </w:r>
      <w:r w:rsidR="00C324D6">
        <w:rPr>
          <w:i/>
          <w:iCs/>
        </w:rPr>
        <w:t xml:space="preserve">NO further discussion. </w:t>
      </w:r>
      <w:r w:rsidRPr="009C00CB">
        <w:rPr>
          <w:i/>
          <w:iCs/>
        </w:rPr>
        <w:t xml:space="preserve"> Approved unanimously.</w:t>
      </w:r>
    </w:p>
    <w:p w14:paraId="6E64DAE0" w14:textId="77777777" w:rsidR="00290B3A" w:rsidRDefault="00290B3A" w:rsidP="00290B3A">
      <w:pPr>
        <w:tabs>
          <w:tab w:val="left" w:pos="1455"/>
        </w:tabs>
      </w:pPr>
    </w:p>
    <w:p w14:paraId="284B296A" w14:textId="70793CA1" w:rsidR="00290B3A" w:rsidRDefault="00290B3A" w:rsidP="00011595">
      <w:pPr>
        <w:pStyle w:val="ListParagraph"/>
        <w:numPr>
          <w:ilvl w:val="0"/>
          <w:numId w:val="2"/>
        </w:numPr>
        <w:tabs>
          <w:tab w:val="left" w:pos="1455"/>
        </w:tabs>
      </w:pPr>
      <w:r>
        <w:t xml:space="preserve">Path forward of Lake Gaston Stakeholders </w:t>
      </w:r>
    </w:p>
    <w:p w14:paraId="61A0BEB6" w14:textId="353E916A" w:rsidR="00290B3A" w:rsidRDefault="00290B3A" w:rsidP="00011595">
      <w:pPr>
        <w:pStyle w:val="ListParagraph"/>
        <w:numPr>
          <w:ilvl w:val="0"/>
          <w:numId w:val="3"/>
        </w:numPr>
        <w:tabs>
          <w:tab w:val="left" w:pos="1455"/>
        </w:tabs>
      </w:pPr>
      <w:r>
        <w:t>Six options presented by John Franz and Jeff</w:t>
      </w:r>
    </w:p>
    <w:p w14:paraId="3FB4787E" w14:textId="3EB8F14D" w:rsidR="00011595" w:rsidRDefault="00290B3A" w:rsidP="00290B3A">
      <w:pPr>
        <w:pStyle w:val="ListParagraph"/>
        <w:numPr>
          <w:ilvl w:val="0"/>
          <w:numId w:val="3"/>
        </w:numPr>
        <w:tabs>
          <w:tab w:val="left" w:pos="1455"/>
        </w:tabs>
      </w:pPr>
      <w:r>
        <w:t>After lengthy discussion</w:t>
      </w:r>
      <w:r w:rsidR="00011595">
        <w:t>,</w:t>
      </w:r>
      <w:r>
        <w:t xml:space="preserve"> option C was selected with slight changes to the wording. </w:t>
      </w:r>
    </w:p>
    <w:p w14:paraId="71737312" w14:textId="77777777" w:rsidR="00011595" w:rsidRDefault="00011595" w:rsidP="00011595">
      <w:pPr>
        <w:tabs>
          <w:tab w:val="left" w:pos="1455"/>
        </w:tabs>
      </w:pPr>
    </w:p>
    <w:p w14:paraId="2D807B0D" w14:textId="7D0F86ED" w:rsidR="00290B3A" w:rsidRDefault="00011595" w:rsidP="00011595">
      <w:pPr>
        <w:pStyle w:val="ListParagraph"/>
        <w:numPr>
          <w:ilvl w:val="0"/>
          <w:numId w:val="2"/>
        </w:numPr>
        <w:tabs>
          <w:tab w:val="left" w:pos="1455"/>
        </w:tabs>
      </w:pPr>
      <w:r>
        <w:t xml:space="preserve"> </w:t>
      </w:r>
      <w:r w:rsidR="00290B3A">
        <w:t xml:space="preserve">Recommended that there be a rotation of </w:t>
      </w:r>
      <w:r w:rsidR="009C00CB">
        <w:t>l</w:t>
      </w:r>
      <w:r w:rsidR="00290B3A">
        <w:t>eadership</w:t>
      </w:r>
      <w:r w:rsidR="009C00CB">
        <w:t xml:space="preserve"> with term and roles. </w:t>
      </w:r>
    </w:p>
    <w:p w14:paraId="5E0E044B" w14:textId="4FB3C677" w:rsidR="00011595" w:rsidRPr="00011595" w:rsidRDefault="00290B3A" w:rsidP="00011595">
      <w:pPr>
        <w:pStyle w:val="ListParagraph"/>
        <w:numPr>
          <w:ilvl w:val="0"/>
          <w:numId w:val="8"/>
        </w:numPr>
        <w:tabs>
          <w:tab w:val="left" w:pos="1455"/>
        </w:tabs>
      </w:pPr>
      <w:r w:rsidRPr="00011595">
        <w:t>After discussion it was determined</w:t>
      </w:r>
      <w:r w:rsidR="009C00CB" w:rsidRPr="00011595">
        <w:t>,</w:t>
      </w:r>
      <w:r w:rsidRPr="00011595">
        <w:t xml:space="preserve"> by recommendation from </w:t>
      </w:r>
      <w:r w:rsidR="003E5B4C">
        <w:t>Rob Emens</w:t>
      </w:r>
      <w:r w:rsidRPr="00011595">
        <w:t xml:space="preserve"> DEQ</w:t>
      </w:r>
      <w:r w:rsidR="009C00CB" w:rsidRPr="00011595">
        <w:t>,</w:t>
      </w:r>
      <w:r w:rsidRPr="00011595">
        <w:t xml:space="preserve"> that each Stakeholder provide one </w:t>
      </w:r>
      <w:r w:rsidR="009318DD">
        <w:t>or</w:t>
      </w:r>
      <w:r w:rsidRPr="00011595">
        <w:t xml:space="preserve"> two reasons why this forum should not be disbanded</w:t>
      </w:r>
      <w:r w:rsidR="009C00CB" w:rsidRPr="00011595">
        <w:t xml:space="preserve"> or why option “B” was not selected. This will clarify the value of the forum and help with </w:t>
      </w:r>
      <w:r w:rsidR="0099120D">
        <w:t xml:space="preserve">the direction forward. </w:t>
      </w:r>
    </w:p>
    <w:p w14:paraId="15019709" w14:textId="26A9E048" w:rsidR="00290B3A" w:rsidRPr="00011595" w:rsidRDefault="009C00CB" w:rsidP="00011595">
      <w:pPr>
        <w:pStyle w:val="ListParagraph"/>
        <w:numPr>
          <w:ilvl w:val="0"/>
          <w:numId w:val="4"/>
        </w:numPr>
        <w:tabs>
          <w:tab w:val="left" w:pos="1455"/>
        </w:tabs>
      </w:pPr>
      <w:r w:rsidRPr="00011595">
        <w:t xml:space="preserve">Jeff agreed to send an email to all Stakeholders on this topic and send out a list of all Stakeholders contact information. </w:t>
      </w:r>
    </w:p>
    <w:p w14:paraId="2D12C813" w14:textId="77777777" w:rsidR="009C00CB" w:rsidRDefault="009C00CB" w:rsidP="00290B3A">
      <w:pPr>
        <w:tabs>
          <w:tab w:val="left" w:pos="1455"/>
        </w:tabs>
      </w:pPr>
    </w:p>
    <w:p w14:paraId="3C2BEE28" w14:textId="73F96FCE" w:rsidR="009C00CB" w:rsidRPr="009C00CB" w:rsidRDefault="009C00CB" w:rsidP="00290B3A">
      <w:pPr>
        <w:tabs>
          <w:tab w:val="left" w:pos="1455"/>
        </w:tabs>
        <w:rPr>
          <w:i/>
          <w:iCs/>
        </w:rPr>
      </w:pPr>
      <w:r w:rsidRPr="009C00CB">
        <w:rPr>
          <w:i/>
          <w:iCs/>
        </w:rPr>
        <w:t>Motion to adjourn meeting at 14:10 by Elton</w:t>
      </w:r>
      <w:r w:rsidR="003E5B4C">
        <w:rPr>
          <w:i/>
          <w:iCs/>
        </w:rPr>
        <w:t xml:space="preserve"> </w:t>
      </w:r>
      <w:r w:rsidR="00A55A15">
        <w:rPr>
          <w:i/>
          <w:iCs/>
        </w:rPr>
        <w:t xml:space="preserve">Brown, </w:t>
      </w:r>
      <w:r w:rsidR="00A55A15" w:rsidRPr="009C00CB">
        <w:rPr>
          <w:i/>
          <w:iCs/>
        </w:rPr>
        <w:t>and</w:t>
      </w:r>
      <w:r w:rsidRPr="009C00CB">
        <w:rPr>
          <w:i/>
          <w:iCs/>
        </w:rPr>
        <w:t xml:space="preserve"> </w:t>
      </w:r>
      <w:r w:rsidR="003E5B4C">
        <w:rPr>
          <w:i/>
          <w:iCs/>
        </w:rPr>
        <w:t xml:space="preserve">seconded by </w:t>
      </w:r>
      <w:r w:rsidRPr="009C00CB">
        <w:rPr>
          <w:i/>
          <w:iCs/>
        </w:rPr>
        <w:t>Deb</w:t>
      </w:r>
      <w:r w:rsidR="00011595">
        <w:rPr>
          <w:i/>
          <w:iCs/>
        </w:rPr>
        <w:t xml:space="preserve"> P</w:t>
      </w:r>
      <w:r w:rsidR="00D91560">
        <w:rPr>
          <w:i/>
          <w:iCs/>
        </w:rPr>
        <w:t>ulgencio</w:t>
      </w:r>
      <w:r w:rsidR="00011595">
        <w:rPr>
          <w:i/>
          <w:iCs/>
        </w:rPr>
        <w:t xml:space="preserve"> Auxiliary Coast Guard. Approved unanimously. </w:t>
      </w:r>
    </w:p>
    <w:sectPr w:rsidR="009C00CB" w:rsidRPr="009C00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89F52" w14:textId="77777777" w:rsidR="00D83299" w:rsidRDefault="00D83299" w:rsidP="00BB5EA4">
      <w:r>
        <w:separator/>
      </w:r>
    </w:p>
  </w:endnote>
  <w:endnote w:type="continuationSeparator" w:id="0">
    <w:p w14:paraId="6FFFA882" w14:textId="77777777" w:rsidR="00D83299" w:rsidRDefault="00D83299" w:rsidP="00B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6ACB" w14:textId="77777777" w:rsidR="00D83299" w:rsidRDefault="00D83299" w:rsidP="00BB5EA4">
      <w:r>
        <w:separator/>
      </w:r>
    </w:p>
  </w:footnote>
  <w:footnote w:type="continuationSeparator" w:id="0">
    <w:p w14:paraId="16040E5F" w14:textId="77777777" w:rsidR="00D83299" w:rsidRDefault="00D83299" w:rsidP="00BB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7498" w14:textId="6868281A" w:rsidR="007D5327" w:rsidRDefault="007D532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D9F"/>
    <w:multiLevelType w:val="hybridMultilevel"/>
    <w:tmpl w:val="2954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4C20"/>
    <w:multiLevelType w:val="multilevel"/>
    <w:tmpl w:val="03A64A0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B22792"/>
    <w:multiLevelType w:val="hybridMultilevel"/>
    <w:tmpl w:val="90C07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835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3327228"/>
    <w:multiLevelType w:val="hybridMultilevel"/>
    <w:tmpl w:val="E03870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913ED0"/>
    <w:multiLevelType w:val="hybridMultilevel"/>
    <w:tmpl w:val="9FA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B1482"/>
    <w:multiLevelType w:val="hybridMultilevel"/>
    <w:tmpl w:val="CFFC7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F3040"/>
    <w:multiLevelType w:val="hybridMultilevel"/>
    <w:tmpl w:val="78803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587805"/>
    <w:multiLevelType w:val="hybridMultilevel"/>
    <w:tmpl w:val="783AB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C005DD"/>
    <w:multiLevelType w:val="hybridMultilevel"/>
    <w:tmpl w:val="3AA4F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6555928">
    <w:abstractNumId w:val="4"/>
  </w:num>
  <w:num w:numId="2" w16cid:durableId="314141614">
    <w:abstractNumId w:val="5"/>
  </w:num>
  <w:num w:numId="3" w16cid:durableId="1422290463">
    <w:abstractNumId w:val="8"/>
  </w:num>
  <w:num w:numId="4" w16cid:durableId="496725281">
    <w:abstractNumId w:val="7"/>
  </w:num>
  <w:num w:numId="5" w16cid:durableId="1973172751">
    <w:abstractNumId w:val="2"/>
  </w:num>
  <w:num w:numId="6" w16cid:durableId="554699212">
    <w:abstractNumId w:val="0"/>
  </w:num>
  <w:num w:numId="7" w16cid:durableId="1819299036">
    <w:abstractNumId w:val="6"/>
  </w:num>
  <w:num w:numId="8" w16cid:durableId="261691202">
    <w:abstractNumId w:val="9"/>
  </w:num>
  <w:num w:numId="9" w16cid:durableId="1732997798">
    <w:abstractNumId w:val="3"/>
  </w:num>
  <w:num w:numId="10" w16cid:durableId="7395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A4"/>
    <w:rsid w:val="00011595"/>
    <w:rsid w:val="0008583C"/>
    <w:rsid w:val="00256A87"/>
    <w:rsid w:val="00290B3A"/>
    <w:rsid w:val="003E4039"/>
    <w:rsid w:val="003E5B4C"/>
    <w:rsid w:val="00435940"/>
    <w:rsid w:val="00477BAC"/>
    <w:rsid w:val="004F164D"/>
    <w:rsid w:val="005149AD"/>
    <w:rsid w:val="00536FA8"/>
    <w:rsid w:val="00665253"/>
    <w:rsid w:val="007549EB"/>
    <w:rsid w:val="007D5327"/>
    <w:rsid w:val="008A3C53"/>
    <w:rsid w:val="009318DD"/>
    <w:rsid w:val="0099120D"/>
    <w:rsid w:val="009C00CB"/>
    <w:rsid w:val="00A115C7"/>
    <w:rsid w:val="00A2481B"/>
    <w:rsid w:val="00A428B9"/>
    <w:rsid w:val="00A55A15"/>
    <w:rsid w:val="00A80246"/>
    <w:rsid w:val="00AD5A37"/>
    <w:rsid w:val="00B54B36"/>
    <w:rsid w:val="00BA1822"/>
    <w:rsid w:val="00BB5EA4"/>
    <w:rsid w:val="00C324D6"/>
    <w:rsid w:val="00C74D13"/>
    <w:rsid w:val="00C96478"/>
    <w:rsid w:val="00D408D9"/>
    <w:rsid w:val="00D83299"/>
    <w:rsid w:val="00D91560"/>
    <w:rsid w:val="00E06335"/>
    <w:rsid w:val="00E06BCE"/>
    <w:rsid w:val="00E50A9B"/>
    <w:rsid w:val="00EA3B9F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AABAF"/>
  <w15:chartTrackingRefBased/>
  <w15:docId w15:val="{F1E5B770-9E5B-4E5F-8104-EB672587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E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E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E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E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E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E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EA4"/>
  </w:style>
  <w:style w:type="paragraph" w:styleId="Footer">
    <w:name w:val="footer"/>
    <w:basedOn w:val="Normal"/>
    <w:link w:val="FooterChar"/>
    <w:uiPriority w:val="99"/>
    <w:unhideWhenUsed/>
    <w:rsid w:val="00BB5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Price</dc:creator>
  <cp:keywords/>
  <dc:description/>
  <cp:lastModifiedBy>Jeff Zimmer</cp:lastModifiedBy>
  <cp:revision>21</cp:revision>
  <cp:lastPrinted>2025-03-18T13:55:00Z</cp:lastPrinted>
  <dcterms:created xsi:type="dcterms:W3CDTF">2025-03-17T15:40:00Z</dcterms:created>
  <dcterms:modified xsi:type="dcterms:W3CDTF">2026-02-06T16:15:00Z</dcterms:modified>
</cp:coreProperties>
</file>